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11" w:rsidRDefault="00654665" w:rsidP="00E25B26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671339" cy="590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oN_UW_deTornyay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865" cy="6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33" w:rsidRDefault="00A63E33" w:rsidP="00FB0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D7360" w:rsidRDefault="00FD7360" w:rsidP="0004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Scholarship Application for Professional Travel and/or </w:t>
      </w:r>
    </w:p>
    <w:p w:rsidR="00042311" w:rsidRDefault="00FD7360" w:rsidP="0004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Conference Registration</w:t>
      </w:r>
    </w:p>
    <w:p w:rsidR="00693E03" w:rsidRPr="00042311" w:rsidRDefault="00693E03" w:rsidP="0004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42311" w:rsidRDefault="00042311" w:rsidP="00E25B26">
      <w:pPr>
        <w:pStyle w:val="NormalWeb"/>
        <w:spacing w:before="0" w:beforeAutospacing="0" w:after="0" w:afterAutospacing="0"/>
      </w:pPr>
    </w:p>
    <w:p w:rsidR="00FE2E06" w:rsidRPr="007F2FD7" w:rsidRDefault="00FE2E06" w:rsidP="00E25B26">
      <w:pPr>
        <w:pStyle w:val="NormalWeb"/>
        <w:spacing w:before="0" w:beforeAutospacing="0" w:after="0" w:afterAutospacing="0"/>
        <w:rPr>
          <w:lang w:val="en"/>
        </w:rPr>
      </w:pPr>
      <w:r w:rsidRPr="00BA246E">
        <w:t xml:space="preserve">The de Tornyay Center </w:t>
      </w:r>
      <w:r w:rsidR="007F2FD7">
        <w:t xml:space="preserve">for Healthy Aging </w:t>
      </w:r>
      <w:r w:rsidRPr="00BA246E">
        <w:t xml:space="preserve">is proud to support </w:t>
      </w:r>
      <w:r w:rsidR="009214CA">
        <w:t xml:space="preserve">undergraduate and </w:t>
      </w:r>
      <w:r w:rsidR="007F2FD7">
        <w:t xml:space="preserve">graduate </w:t>
      </w:r>
      <w:r w:rsidR="001C142B">
        <w:t xml:space="preserve">students </w:t>
      </w:r>
      <w:r w:rsidR="00FB0722">
        <w:t xml:space="preserve">who are </w:t>
      </w:r>
      <w:r w:rsidR="001C142B" w:rsidRPr="00FB0722">
        <w:rPr>
          <w:b/>
        </w:rPr>
        <w:t>presenting</w:t>
      </w:r>
      <w:r w:rsidR="001C142B">
        <w:t xml:space="preserve"> </w:t>
      </w:r>
      <w:r w:rsidRPr="00FB0722">
        <w:rPr>
          <w:b/>
        </w:rPr>
        <w:t xml:space="preserve">research </w:t>
      </w:r>
      <w:r w:rsidR="00FB0722" w:rsidRPr="00FB0722">
        <w:rPr>
          <w:b/>
        </w:rPr>
        <w:t>with a focus on aging</w:t>
      </w:r>
      <w:r w:rsidR="00FB0722">
        <w:t xml:space="preserve"> </w:t>
      </w:r>
      <w:r w:rsidRPr="00BA246E">
        <w:t xml:space="preserve">at regional, national and international conferences.  </w:t>
      </w:r>
    </w:p>
    <w:p w:rsidR="001C142B" w:rsidRDefault="00FD7360" w:rsidP="001C142B">
      <w:pPr>
        <w:pStyle w:val="ListParagraph"/>
        <w:numPr>
          <w:ilvl w:val="0"/>
          <w:numId w:val="5"/>
        </w:num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color w:val="51505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Purpose:  To fund </w:t>
      </w:r>
      <w:r w:rsidR="009214C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undergraduate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graduate students who are presenting research at local, state, national, and international conferences.  </w:t>
      </w:r>
      <w:r w:rsidR="001C142B" w:rsidRPr="00BA246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</w:p>
    <w:p w:rsidR="00FD7360" w:rsidRDefault="00FD7360" w:rsidP="00693E03">
      <w:pPr>
        <w:pStyle w:val="ListParagraph"/>
        <w:numPr>
          <w:ilvl w:val="0"/>
          <w:numId w:val="5"/>
        </w:num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Eligibility:  UW School of Nursing </w:t>
      </w:r>
      <w:r w:rsidR="009214C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undergraduate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graduate students in good standing, students already committed to attending a conference, and students with an accepted abstract. </w:t>
      </w:r>
    </w:p>
    <w:p w:rsidR="00BA246E" w:rsidRPr="00FD7360" w:rsidRDefault="00FD7360" w:rsidP="00FD7360">
      <w:pPr>
        <w:pStyle w:val="ListParagraph"/>
        <w:spacing w:before="100" w:beforeAutospacing="1" w:after="24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7B6340" w:rsidRPr="004E191D" w:rsidRDefault="00FD7360" w:rsidP="00FD736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Amount of Scholarship:  Not to exceed $</w:t>
      </w:r>
      <w:r w:rsidR="009214CA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00.  Scholarships will be a</w:t>
      </w:r>
      <w:r w:rsidR="00693E0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warded on a competitive basis.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are aware that the scholarship may not fully fund student travel.   </w:t>
      </w:r>
    </w:p>
    <w:p w:rsidR="00BA246E" w:rsidRPr="00BA246E" w:rsidRDefault="00BA246E" w:rsidP="007F2FD7">
      <w:pPr>
        <w:tabs>
          <w:tab w:val="left" w:pos="540"/>
        </w:tabs>
        <w:spacing w:after="0" w:line="240" w:lineRule="auto"/>
        <w:ind w:leftChars="164" w:left="719" w:hangingChars="149" w:hanging="358"/>
        <w:rPr>
          <w:rFonts w:ascii="Times New Roman" w:eastAsia="Times New Roman" w:hAnsi="Times New Roman" w:cs="Times New Roman"/>
          <w:color w:val="515050"/>
          <w:sz w:val="24"/>
          <w:szCs w:val="24"/>
          <w:lang w:val="en"/>
        </w:rPr>
      </w:pPr>
    </w:p>
    <w:p w:rsidR="00693E03" w:rsidRPr="00693E03" w:rsidRDefault="00FD7360" w:rsidP="00C408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D7360">
        <w:rPr>
          <w:rFonts w:ascii="Times New Roman" w:hAnsi="Times New Roman" w:cs="Times New Roman"/>
          <w:sz w:val="24"/>
          <w:szCs w:val="24"/>
          <w:lang w:val="en"/>
        </w:rPr>
        <w:t>Priority consideration will be given to first-time applicants with an accepted research presentation.</w:t>
      </w:r>
    </w:p>
    <w:p w:rsidR="00693E03" w:rsidRPr="00693E03" w:rsidRDefault="00693E03" w:rsidP="00693E03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</w:p>
    <w:p w:rsidR="004E191D" w:rsidRDefault="00FD7360" w:rsidP="001C142B">
      <w:pPr>
        <w:pStyle w:val="ListParagraph"/>
        <w:numPr>
          <w:ilvl w:val="0"/>
          <w:numId w:val="5"/>
        </w:num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Decision of award notification:  Decision will be communicated by email.   </w:t>
      </w:r>
    </w:p>
    <w:p w:rsidR="00693E03" w:rsidRPr="00693E03" w:rsidRDefault="00693E03" w:rsidP="00693E0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93E03" w:rsidRPr="004E191D" w:rsidRDefault="00693E03" w:rsidP="001C142B">
      <w:pPr>
        <w:pStyle w:val="ListParagraph"/>
        <w:numPr>
          <w:ilvl w:val="0"/>
          <w:numId w:val="5"/>
        </w:num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Responsibilities of scholarship awardees:  Attend conference and give research presentation, submit original or PDF of receipts to the de Tornyay Center for Healthy Aging within </w:t>
      </w:r>
      <w:r w:rsidR="009214CA">
        <w:rPr>
          <w:rFonts w:ascii="Times New Roman" w:eastAsia="Times New Roman" w:hAnsi="Times New Roman" w:cs="Times New Roman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weeks of the conference, and agree to present conference learnings at a SoN open forum.</w:t>
      </w:r>
    </w:p>
    <w:p w:rsidR="004E191D" w:rsidRPr="004E191D" w:rsidRDefault="004E191D" w:rsidP="004E191D">
      <w:pPr>
        <w:pStyle w:val="ListParagraph"/>
      </w:pPr>
      <w:bookmarkStart w:id="0" w:name="_GoBack"/>
      <w:bookmarkEnd w:id="0"/>
    </w:p>
    <w:p w:rsidR="00E65DB8" w:rsidRPr="00BA246E" w:rsidRDefault="00E65DB8" w:rsidP="00E6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46E">
        <w:rPr>
          <w:rFonts w:ascii="Times New Roman" w:eastAsia="Times New Roman" w:hAnsi="Times New Roman" w:cs="Times New Roman"/>
          <w:b/>
          <w:bCs/>
          <w:sz w:val="24"/>
          <w:szCs w:val="24"/>
        </w:rPr>
        <w:t>Review:</w:t>
      </w:r>
      <w:r w:rsidR="000E2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246E">
        <w:rPr>
          <w:rFonts w:ascii="Times New Roman" w:eastAsia="Times New Roman" w:hAnsi="Times New Roman" w:cs="Times New Roman"/>
          <w:sz w:val="24"/>
          <w:szCs w:val="24"/>
        </w:rPr>
        <w:t xml:space="preserve">All submissions will be reviewed by </w:t>
      </w:r>
      <w:r w:rsidR="00654665">
        <w:rPr>
          <w:rFonts w:ascii="Times New Roman" w:eastAsia="Times New Roman" w:hAnsi="Times New Roman" w:cs="Times New Roman"/>
          <w:sz w:val="24"/>
          <w:szCs w:val="24"/>
        </w:rPr>
        <w:t>Basia Belza</w:t>
      </w:r>
      <w:r w:rsidR="000E2B66">
        <w:rPr>
          <w:rFonts w:ascii="Times New Roman" w:eastAsia="Times New Roman" w:hAnsi="Times New Roman" w:cs="Times New Roman"/>
          <w:sz w:val="24"/>
          <w:szCs w:val="24"/>
        </w:rPr>
        <w:t>, Director of the de Tornyay Center for Healthy Aging</w:t>
      </w:r>
      <w:r w:rsidRPr="00BA246E">
        <w:rPr>
          <w:rFonts w:ascii="Times New Roman" w:eastAsia="Times New Roman" w:hAnsi="Times New Roman" w:cs="Times New Roman"/>
          <w:sz w:val="24"/>
          <w:szCs w:val="24"/>
        </w:rPr>
        <w:t xml:space="preserve">. Review criteria will focus on the following: </w:t>
      </w:r>
    </w:p>
    <w:p w:rsidR="00BA246E" w:rsidRPr="004E191D" w:rsidRDefault="00BA246E" w:rsidP="00BA246E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0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4E191D">
        <w:rPr>
          <w:rFonts w:ascii="Times New Roman" w:hAnsi="Times New Roman" w:cs="Times New Roman"/>
          <w:color w:val="auto"/>
          <w:sz w:val="24"/>
          <w:szCs w:val="24"/>
        </w:rPr>
        <w:t xml:space="preserve">How conference </w:t>
      </w:r>
      <w:r w:rsidR="004E191D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r w:rsidRPr="004E191D">
        <w:rPr>
          <w:rFonts w:ascii="Times New Roman" w:hAnsi="Times New Roman" w:cs="Times New Roman"/>
          <w:color w:val="auto"/>
          <w:sz w:val="24"/>
          <w:szCs w:val="24"/>
        </w:rPr>
        <w:t>related specifically to student research, project, or future plans</w:t>
      </w:r>
    </w:p>
    <w:p w:rsidR="001C142B" w:rsidRDefault="00BA246E" w:rsidP="001C142B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4E191D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 xml:space="preserve">Relevance of </w:t>
      </w:r>
      <w:r w:rsidRPr="004E191D">
        <w:rPr>
          <w:rFonts w:ascii="Times New Roman" w:hAnsi="Times New Roman" w:cs="Times New Roman"/>
          <w:color w:val="auto"/>
          <w:sz w:val="24"/>
          <w:szCs w:val="24"/>
        </w:rPr>
        <w:t>abstract or poster to healthy aging</w:t>
      </w:r>
    </w:p>
    <w:p w:rsidR="001C142B" w:rsidRPr="00654665" w:rsidRDefault="001C142B" w:rsidP="001C142B">
      <w:pPr>
        <w:pStyle w:val="Title"/>
        <w:numPr>
          <w:ilvl w:val="0"/>
          <w:numId w:val="2"/>
        </w:numPr>
        <w:pBdr>
          <w:bottom w:val="none" w:sz="0" w:space="0" w:color="auto"/>
        </w:pBdr>
        <w:spacing w:after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654665">
        <w:rPr>
          <w:rFonts w:ascii="Times New Roman" w:hAnsi="Times New Roman" w:cs="Times New Roman"/>
          <w:color w:val="auto"/>
          <w:sz w:val="24"/>
          <w:szCs w:val="24"/>
        </w:rPr>
        <w:t>Priorities as identified above</w:t>
      </w:r>
    </w:p>
    <w:p w:rsidR="001C142B" w:rsidRDefault="001C142B" w:rsidP="00E65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B7" w:rsidRPr="00BA246E" w:rsidRDefault="00FD7360" w:rsidP="003C1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the </w:t>
      </w:r>
      <w:hyperlink r:id="rId6" w:history="1">
        <w:r w:rsidRPr="00FD7360">
          <w:rPr>
            <w:rStyle w:val="Hyperlink"/>
            <w:rFonts w:ascii="Times New Roman" w:hAnsi="Times New Roman" w:cs="Times New Roman"/>
            <w:sz w:val="24"/>
            <w:szCs w:val="24"/>
          </w:rPr>
          <w:t>appli</w:t>
        </w:r>
        <w:r w:rsidRPr="00FD7360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FD7360">
          <w:rPr>
            <w:rStyle w:val="Hyperlink"/>
            <w:rFonts w:ascii="Times New Roman" w:hAnsi="Times New Roman" w:cs="Times New Roman"/>
            <w:sz w:val="24"/>
            <w:szCs w:val="24"/>
          </w:rPr>
          <w:t>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 applicatio</w:t>
      </w:r>
      <w:r w:rsidR="00E65DB8" w:rsidRPr="00BA246E">
        <w:rPr>
          <w:rFonts w:ascii="Times New Roman" w:hAnsi="Times New Roman" w:cs="Times New Roman"/>
          <w:sz w:val="24"/>
          <w:szCs w:val="24"/>
        </w:rPr>
        <w:t xml:space="preserve">n process, </w:t>
      </w:r>
      <w:r w:rsidR="00654665">
        <w:rPr>
          <w:rFonts w:ascii="Times New Roman" w:hAnsi="Times New Roman" w:cs="Times New Roman"/>
          <w:sz w:val="24"/>
          <w:szCs w:val="24"/>
        </w:rPr>
        <w:t>c</w:t>
      </w:r>
      <w:r w:rsidR="00E65DB8" w:rsidRPr="00BA246E">
        <w:rPr>
          <w:rFonts w:ascii="Times New Roman" w:hAnsi="Times New Roman" w:cs="Times New Roman"/>
          <w:sz w:val="24"/>
          <w:szCs w:val="24"/>
        </w:rPr>
        <w:t>ontact the de Tornyay Center for Healthy Aging at 206.616.4276 or by</w:t>
      </w:r>
      <w:r w:rsidR="00654665">
        <w:rPr>
          <w:rFonts w:ascii="Times New Roman" w:hAnsi="Times New Roman" w:cs="Times New Roman"/>
          <w:sz w:val="24"/>
          <w:szCs w:val="24"/>
        </w:rPr>
        <w:t xml:space="preserve"> e-mail at agingctr@uw</w:t>
      </w:r>
      <w:r w:rsidR="00E65DB8" w:rsidRPr="00BA246E">
        <w:rPr>
          <w:rFonts w:ascii="Times New Roman" w:hAnsi="Times New Roman" w:cs="Times New Roman"/>
          <w:sz w:val="24"/>
          <w:szCs w:val="24"/>
        </w:rPr>
        <w:t>.edu.</w:t>
      </w:r>
    </w:p>
    <w:sectPr w:rsidR="003408B7" w:rsidRPr="00BA246E" w:rsidSect="0065466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6EDB"/>
    <w:multiLevelType w:val="hybridMultilevel"/>
    <w:tmpl w:val="261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6922"/>
    <w:multiLevelType w:val="multilevel"/>
    <w:tmpl w:val="1BC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D6074"/>
    <w:multiLevelType w:val="hybridMultilevel"/>
    <w:tmpl w:val="304673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81A021F"/>
    <w:multiLevelType w:val="hybridMultilevel"/>
    <w:tmpl w:val="1C72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BEF"/>
    <w:multiLevelType w:val="hybridMultilevel"/>
    <w:tmpl w:val="A0A2E1F0"/>
    <w:lvl w:ilvl="0" w:tplc="17E898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578"/>
    <w:multiLevelType w:val="hybridMultilevel"/>
    <w:tmpl w:val="1BF03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5EB6E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126037"/>
    <w:multiLevelType w:val="hybridMultilevel"/>
    <w:tmpl w:val="750E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82A0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939"/>
    <w:multiLevelType w:val="multilevel"/>
    <w:tmpl w:val="55A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C323D"/>
    <w:multiLevelType w:val="multilevel"/>
    <w:tmpl w:val="55A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6"/>
    <w:rsid w:val="00001360"/>
    <w:rsid w:val="00012112"/>
    <w:rsid w:val="00042311"/>
    <w:rsid w:val="000E2B66"/>
    <w:rsid w:val="001C142B"/>
    <w:rsid w:val="003408B7"/>
    <w:rsid w:val="003C1E9D"/>
    <w:rsid w:val="004E191D"/>
    <w:rsid w:val="00654665"/>
    <w:rsid w:val="00693E03"/>
    <w:rsid w:val="007822CA"/>
    <w:rsid w:val="007B6340"/>
    <w:rsid w:val="007E432A"/>
    <w:rsid w:val="007F2FD7"/>
    <w:rsid w:val="009214CA"/>
    <w:rsid w:val="00A11C10"/>
    <w:rsid w:val="00A63E33"/>
    <w:rsid w:val="00B906F3"/>
    <w:rsid w:val="00BA246E"/>
    <w:rsid w:val="00E25B26"/>
    <w:rsid w:val="00E32156"/>
    <w:rsid w:val="00E65DB8"/>
    <w:rsid w:val="00FB0722"/>
    <w:rsid w:val="00FD7360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C950"/>
  <w15:docId w15:val="{C5581C24-5C77-4FE7-ABBF-508BFDB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E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E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2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21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589">
                              <w:marLeft w:val="0"/>
                              <w:marRight w:val="-14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7135">
                              <w:marLeft w:val="0"/>
                              <w:marRight w:val="-14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8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54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9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3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1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24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781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29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61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cap.iths.org/surveys/?s=TMEE4ARKA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Wicklein Sanchez</dc:creator>
  <cp:keywords/>
  <dc:description/>
  <cp:lastModifiedBy>Heather Wicklein Sanchez - she, her</cp:lastModifiedBy>
  <cp:revision>3</cp:revision>
  <dcterms:created xsi:type="dcterms:W3CDTF">2021-02-26T00:17:00Z</dcterms:created>
  <dcterms:modified xsi:type="dcterms:W3CDTF">2022-02-02T17:51:00Z</dcterms:modified>
</cp:coreProperties>
</file>